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в реальном секторе экономики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Финансирование муниципальной программы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Запланированное финансовое обеспечение,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Кассовое исполнение на текущую дату,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3"/>
        </w:trPr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611,45326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  <w14:ligatures w14:val="none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0,00</w:t>
            </w:r>
            <w:r>
              <w:rPr>
                <w:rFonts w:ascii="Times New Roman" w:hAnsi="Times New Roman" w:cs="Times New Roman"/>
                <w:highlight w:val="green"/>
                <w14:ligatures w14:val="none"/>
              </w:rPr>
            </w:r>
            <w:r>
              <w:rPr>
                <w:rFonts w:ascii="Times New Roman" w:hAnsi="Times New Roman" w:cs="Times New Roman"/>
                <w:highlight w:val="green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Мероприятия, предусмотренные муниципальной программой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>
          <w:trHeight w:val="837"/>
        </w:trPr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 </w:t>
            </w:r>
            <w:r>
              <w:rPr>
                <w:rFonts w:ascii="Times New Roman" w:hAnsi="Times New Roman" w:cs="Times New Roman"/>
                <w:i/>
              </w:rPr>
              <w:t xml:space="preserve">(наименование мероприятия)</w:t>
            </w:r>
            <w:r>
              <w:rPr>
                <w:rFonts w:ascii="Times New Roman" w:hAnsi="Times New Roman" w:cs="Times New Roman"/>
                <w:b/>
              </w:rPr>
              <w:t xml:space="preserve">/нет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i/>
              </w:rPr>
              <w:t xml:space="preserve">(в случае реализации мероприятия)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направленные исключительно на поддержку социальных</w:t>
            </w:r>
            <w:r>
              <w:rPr>
                <w:rFonts w:ascii="Times New Roman" w:hAnsi="Times New Roman" w:cs="Times New Roman"/>
              </w:rPr>
              <w:t xml:space="preserve"> предпринимателей </w:t>
            </w:r>
            <w:r>
              <w:rPr>
                <w:rFonts w:ascii="Times New Roman" w:hAnsi="Times New Roman" w:cs="Times New Roman"/>
                <w:i/>
              </w:rPr>
              <w:t xml:space="preserve">(финансирование не обязательно)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нет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нет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предусматривающие предоставление прямой финансовой поддержки (гранты, субсидии и т.п.)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нет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нет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Услуги в рамках реализации муниципальной программы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</w:t>
            </w:r>
            <w:r>
              <w:rPr>
                <w:rFonts w:ascii="Times New Roman" w:hAnsi="Times New Roman" w:cs="Times New Roman"/>
                <w:b/>
              </w:rPr>
              <w:t xml:space="preserve">личество услуг</w:t>
            </w:r>
            <w:r>
              <w:rPr>
                <w:rFonts w:ascii="Times New Roman" w:hAnsi="Times New Roman" w:cs="Times New Roman"/>
              </w:rPr>
              <w:t xml:space="preserve">, оказанных субъектам МСП,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45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</w:rPr>
              <w:t xml:space="preserve">уникальные субъекты МСП</w:t>
            </w:r>
            <w:r>
              <w:rPr>
                <w:rFonts w:ascii="Times New Roman" w:hAnsi="Times New Roman" w:cs="Times New Roman"/>
              </w:rPr>
              <w:t xml:space="preserve">, получившие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23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услуг</w:t>
            </w:r>
            <w:r>
              <w:rPr>
                <w:rFonts w:ascii="Times New Roman" w:hAnsi="Times New Roman" w:cs="Times New Roman"/>
              </w:rPr>
              <w:t xml:space="preserve">, оказанных </w:t>
            </w:r>
            <w:r>
              <w:rPr>
                <w:rFonts w:ascii="Times New Roman" w:hAnsi="Times New Roman" w:cs="Times New Roman"/>
              </w:rPr>
              <w:t xml:space="preserve">самозанятым</w:t>
            </w:r>
            <w:r>
              <w:rPr>
                <w:rFonts w:ascii="Times New Roman" w:hAnsi="Times New Roman" w:cs="Times New Roman"/>
              </w:rPr>
              <w:t xml:space="preserve"> гражданам,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37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</w:rPr>
              <w:t xml:space="preserve">уникальные </w:t>
            </w:r>
            <w:r>
              <w:rPr>
                <w:rFonts w:ascii="Times New Roman" w:hAnsi="Times New Roman" w:cs="Times New Roman"/>
                <w:b/>
              </w:rPr>
              <w:t xml:space="preserve">самозанятые</w:t>
            </w:r>
            <w:r>
              <w:rPr>
                <w:rFonts w:ascii="Times New Roman" w:hAnsi="Times New Roman" w:cs="Times New Roman"/>
                <w:b/>
              </w:rPr>
              <w:t xml:space="preserve"> граждане</w:t>
            </w:r>
            <w:r>
              <w:rPr>
                <w:rFonts w:ascii="Times New Roman" w:hAnsi="Times New Roman" w:cs="Times New Roman"/>
              </w:rPr>
              <w:t xml:space="preserve">, получившие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12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</w:tr>
    </w:tbl>
    <w:p>
      <w:pPr>
        <w:pStyle w:val="853"/>
        <w:spacing w:before="0" w:beforeAutospacing="0" w:after="420" w:afterAutospacing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 w:customStyle="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7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  <w:pPr>
      <w:spacing w:after="0"/>
    </w:pPr>
  </w:style>
  <w:style w:type="table" w:styleId="852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Normal (Web)"/>
    <w:basedOn w:val="6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Balloon Text"/>
    <w:basedOn w:val="671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681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</dc:creator>
  <cp:lastModifiedBy>Анна Сергеева</cp:lastModifiedBy>
  <cp:revision>27</cp:revision>
  <dcterms:created xsi:type="dcterms:W3CDTF">2023-01-26T14:28:00Z</dcterms:created>
  <dcterms:modified xsi:type="dcterms:W3CDTF">2025-06-09T07:39:51Z</dcterms:modified>
</cp:coreProperties>
</file>